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90B19" w14:textId="77777777" w:rsidR="0082648F" w:rsidRDefault="00826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ind w:left="460"/>
        <w:rPr>
          <w:rFonts w:ascii="Calibri" w:eastAsia="Calibri" w:hAnsi="Calibri" w:cs="Calibri"/>
          <w:color w:val="000000"/>
          <w:sz w:val="19"/>
          <w:szCs w:val="19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9AD68EE" wp14:editId="4C9F3512">
            <wp:extent cx="6577976" cy="1933575"/>
            <wp:effectExtent l="0" t="0" r="0" b="0"/>
            <wp:docPr id="9750650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65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9464" cy="19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12541" w14:textId="77777777" w:rsidR="002D0058" w:rsidRDefault="002D0058" w:rsidP="002D00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59"/>
        <w:jc w:val="center"/>
        <w:rPr>
          <w:rFonts w:ascii="Calibri" w:eastAsia="Calibri" w:hAnsi="Calibri" w:cs="Calibri"/>
          <w:b/>
          <w:color w:val="000000"/>
          <w:sz w:val="19"/>
          <w:szCs w:val="19"/>
        </w:rPr>
      </w:pPr>
    </w:p>
    <w:p w14:paraId="1555E732" w14:textId="56A925EF" w:rsidR="002D0058" w:rsidRDefault="002D0058" w:rsidP="002D00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59"/>
        <w:jc w:val="center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>PROGETTO di POTENZIAMENTO</w:t>
      </w:r>
    </w:p>
    <w:p w14:paraId="03A9045C" w14:textId="035CE878" w:rsidR="002D0058" w:rsidRDefault="002D0058" w:rsidP="002D00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59"/>
        <w:jc w:val="center"/>
        <w:rPr>
          <w:rFonts w:ascii="Calibri" w:eastAsia="Calibri" w:hAnsi="Calibri" w:cs="Calibri"/>
          <w:color w:val="000000"/>
          <w:sz w:val="19"/>
          <w:szCs w:val="19"/>
        </w:rPr>
      </w:pPr>
      <w:proofErr w:type="spellStart"/>
      <w:r>
        <w:rPr>
          <w:rFonts w:ascii="Calibri" w:eastAsia="Calibri" w:hAnsi="Calibri" w:cs="Calibri"/>
          <w:b/>
          <w:color w:val="000000"/>
          <w:sz w:val="19"/>
          <w:szCs w:val="19"/>
        </w:rPr>
        <w:t>a.s.</w:t>
      </w:r>
      <w:proofErr w:type="spellEnd"/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</w:t>
      </w:r>
      <w:r w:rsidR="00C146D5">
        <w:rPr>
          <w:rFonts w:ascii="Calibri" w:eastAsia="Calibri" w:hAnsi="Calibri" w:cs="Calibri"/>
          <w:b/>
          <w:color w:val="000000"/>
          <w:sz w:val="19"/>
          <w:szCs w:val="19"/>
        </w:rPr>
        <w:t>………………………………………..</w:t>
      </w:r>
    </w:p>
    <w:p w14:paraId="172A0072" w14:textId="3C9F09E0" w:rsidR="00D60541" w:rsidRDefault="00C35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ind w:left="460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Sez. 1 – Descrizione del progetto </w:t>
      </w:r>
    </w:p>
    <w:p w14:paraId="366B53FA" w14:textId="72E0D3D0" w:rsidR="00BE0F2A" w:rsidRDefault="00C35570" w:rsidP="002D00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ind w:left="460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</w:t>
      </w:r>
      <w:r w:rsidRPr="006003ED">
        <w:rPr>
          <w:rFonts w:ascii="Calibri" w:eastAsia="Calibri" w:hAnsi="Calibri" w:cs="Calibri"/>
          <w:b/>
          <w:bCs/>
          <w:color w:val="000000"/>
          <w:sz w:val="19"/>
          <w:szCs w:val="19"/>
        </w:rPr>
        <w:t>1.1 –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Denominazione </w:t>
      </w:r>
      <w:r w:rsidR="00744DB3">
        <w:rPr>
          <w:rFonts w:ascii="Calibri" w:eastAsia="Calibri" w:hAnsi="Calibri" w:cs="Calibri"/>
          <w:b/>
          <w:color w:val="000000"/>
          <w:sz w:val="19"/>
          <w:szCs w:val="19"/>
        </w:rPr>
        <w:t xml:space="preserve">del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progetto </w:t>
      </w:r>
    </w:p>
    <w:tbl>
      <w:tblPr>
        <w:tblStyle w:val="a"/>
        <w:tblW w:w="9767" w:type="dxa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7"/>
      </w:tblGrid>
      <w:tr w:rsidR="00BE0F2A" w14:paraId="577C6434" w14:textId="77777777">
        <w:trPr>
          <w:trHeight w:val="254"/>
        </w:trPr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17543" w14:textId="77777777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Denominazione del progetto e sua descrizione sintetica</w:t>
            </w:r>
          </w:p>
        </w:tc>
      </w:tr>
      <w:tr w:rsidR="00BE0F2A" w14:paraId="26F1936A" w14:textId="77777777">
        <w:trPr>
          <w:trHeight w:val="254"/>
        </w:trPr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D0910" w14:textId="77777777" w:rsidR="00BE0F2A" w:rsidRDefault="00BE0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1CB112DD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2D7B74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BE602CE" w14:textId="5229CAF0" w:rsidR="00BE0F2A" w:rsidRDefault="00C355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0"/>
        <w:rPr>
          <w:rFonts w:ascii="Calibri" w:eastAsia="Calibri" w:hAnsi="Calibri" w:cs="Calibri"/>
          <w:b/>
          <w:color w:val="000000"/>
          <w:sz w:val="19"/>
          <w:szCs w:val="19"/>
        </w:rPr>
      </w:pPr>
      <w:r w:rsidRPr="006003ED">
        <w:rPr>
          <w:rFonts w:ascii="Calibri" w:eastAsia="Calibri" w:hAnsi="Calibri" w:cs="Calibri"/>
          <w:b/>
          <w:bCs/>
          <w:color w:val="000000"/>
          <w:sz w:val="19"/>
          <w:szCs w:val="19"/>
        </w:rPr>
        <w:t>1.2 –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Responsabile del progetto</w:t>
      </w:r>
      <w:r w:rsidR="003C2A6C">
        <w:rPr>
          <w:rFonts w:ascii="Calibri" w:eastAsia="Calibri" w:hAnsi="Calibri" w:cs="Calibri"/>
          <w:b/>
          <w:color w:val="000000"/>
          <w:sz w:val="19"/>
          <w:szCs w:val="19"/>
        </w:rPr>
        <w:t xml:space="preserve"> e sede di attuazione</w:t>
      </w:r>
    </w:p>
    <w:tbl>
      <w:tblPr>
        <w:tblStyle w:val="a0"/>
        <w:tblW w:w="9767" w:type="dxa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7"/>
      </w:tblGrid>
      <w:tr w:rsidR="00BE0F2A" w14:paraId="0F91E42F" w14:textId="77777777">
        <w:trPr>
          <w:trHeight w:val="254"/>
        </w:trPr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87BB" w14:textId="0647495B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Indicare il responsabile del progetto</w:t>
            </w:r>
            <w:r w:rsidR="00922B93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: Prof./Prof.ssa</w:t>
            </w:r>
          </w:p>
        </w:tc>
      </w:tr>
      <w:tr w:rsidR="00BE0F2A" w14:paraId="693FA9F4" w14:textId="77777777">
        <w:trPr>
          <w:trHeight w:val="499"/>
        </w:trPr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CD386" w14:textId="77777777" w:rsidR="00BE0F2A" w:rsidRDefault="00922B93" w:rsidP="00922B93">
            <w:pPr>
              <w:pStyle w:val="Paragrafoelenco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Sede Perito</w:t>
            </w:r>
          </w:p>
          <w:p w14:paraId="6AEB8AFB" w14:textId="583A5924" w:rsidR="00922B93" w:rsidRPr="00922B93" w:rsidRDefault="00922B93" w:rsidP="00922B93">
            <w:pPr>
              <w:pStyle w:val="Paragrafoelenco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Sede Levi</w:t>
            </w:r>
          </w:p>
        </w:tc>
      </w:tr>
    </w:tbl>
    <w:p w14:paraId="4A67EFB3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637BC0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779" w:type="dxa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9"/>
      </w:tblGrid>
      <w:tr w:rsidR="00BE0F2A" w14:paraId="34DC1831" w14:textId="77777777">
        <w:trPr>
          <w:trHeight w:val="254"/>
        </w:trPr>
        <w:tc>
          <w:tcPr>
            <w:tcW w:w="9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F206F" w14:textId="77777777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 w:rsidRPr="006003E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t>1.3.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Campi di potenziamento: obiettivi formativi L. 107/2015, art. 1, comma 7 (barrare l’area di interesse)</w:t>
            </w:r>
          </w:p>
        </w:tc>
      </w:tr>
      <w:tr w:rsidR="00BE0F2A" w14:paraId="4ABA202A" w14:textId="77777777">
        <w:trPr>
          <w:trHeight w:val="2085"/>
        </w:trPr>
        <w:tc>
          <w:tcPr>
            <w:tcW w:w="9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8EFC8" w14:textId="2EECE808" w:rsidR="00BE0F2A" w:rsidRPr="00D60541" w:rsidRDefault="00C35570" w:rsidP="00D60541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4" w:hanging="35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D6054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Potenziamento umanistico </w:t>
            </w:r>
          </w:p>
          <w:p w14:paraId="5833BFA5" w14:textId="717C8F12" w:rsidR="00BE0F2A" w:rsidRPr="00D60541" w:rsidRDefault="00C35570" w:rsidP="00D60541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360" w:lineRule="auto"/>
              <w:ind w:left="714" w:hanging="35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D6054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Potenziamento linguistico </w:t>
            </w:r>
          </w:p>
          <w:p w14:paraId="544BFDAC" w14:textId="5418D700" w:rsidR="00BE0F2A" w:rsidRPr="00D60541" w:rsidRDefault="00C35570" w:rsidP="00D60541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360" w:lineRule="auto"/>
              <w:ind w:left="714" w:hanging="35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D6054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Potenziamento scientifico e logico-matematico </w:t>
            </w:r>
          </w:p>
          <w:p w14:paraId="024F9C6F" w14:textId="033D9BD6" w:rsidR="00BE0F2A" w:rsidRPr="00D60541" w:rsidRDefault="00C35570" w:rsidP="00D60541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360" w:lineRule="auto"/>
              <w:ind w:left="714" w:hanging="35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D6054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Potenziamento artistico  </w:t>
            </w:r>
          </w:p>
          <w:p w14:paraId="208B547D" w14:textId="7DD7F411" w:rsidR="00BE0F2A" w:rsidRPr="00D60541" w:rsidRDefault="00C35570" w:rsidP="00D60541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360" w:lineRule="auto"/>
              <w:ind w:left="714" w:hanging="35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D6054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Potenziamento socio-economico e per la legalità</w:t>
            </w:r>
          </w:p>
          <w:p w14:paraId="66332886" w14:textId="0FFF0ACF" w:rsidR="00D60541" w:rsidRPr="00D60541" w:rsidRDefault="00D60541" w:rsidP="00D60541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360" w:lineRule="auto"/>
              <w:ind w:left="714" w:hanging="35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Sostegno</w:t>
            </w:r>
          </w:p>
          <w:p w14:paraId="433105D9" w14:textId="77777777" w:rsidR="00D60541" w:rsidRPr="00D60541" w:rsidRDefault="00D60541" w:rsidP="00D60541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6170BCEE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0CCFDA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BEDB61" w14:textId="77777777" w:rsidR="00D60541" w:rsidRDefault="00D605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0F0EF7" w14:textId="77777777" w:rsidR="00D60541" w:rsidRDefault="00D605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E21AEF" w14:textId="77777777" w:rsidR="00D60541" w:rsidRDefault="00D605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759DB6" w14:textId="77777777" w:rsidR="00D60541" w:rsidRDefault="00D605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63DEE6" w14:textId="77777777" w:rsidR="00D60541" w:rsidRDefault="00D605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9779" w:type="dxa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9"/>
      </w:tblGrid>
      <w:tr w:rsidR="00BE0F2A" w14:paraId="0F7976FD" w14:textId="77777777">
        <w:trPr>
          <w:trHeight w:val="254"/>
        </w:trPr>
        <w:tc>
          <w:tcPr>
            <w:tcW w:w="9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EAC6C" w14:textId="77777777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 w:rsidRPr="006003E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lastRenderedPageBreak/>
              <w:t>1.4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Coerenza con le finalità del PTOF, del RAV, del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PdM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 (barrare le voci di interesse)</w:t>
            </w:r>
          </w:p>
        </w:tc>
      </w:tr>
      <w:tr w:rsidR="00BE0F2A" w14:paraId="4F1E6D93" w14:textId="77777777" w:rsidTr="006003ED">
        <w:trPr>
          <w:trHeight w:val="4647"/>
        </w:trPr>
        <w:tc>
          <w:tcPr>
            <w:tcW w:w="9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693E3" w14:textId="0671E64F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36" w:right="58" w:hanging="349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color w:val="000000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Favorire l’adozione di una didattica fondata sullo sviluppo delle competenze culturali e di cittadinanza, in un’ottica europea e internazionale, anche attraverso la valorizzazione dell’educazione interculturale mediante progetti, il rispetto delle differenze e il dialogo fra le culture, la solidarietà, la cura del bene comune </w:t>
            </w:r>
          </w:p>
          <w:p w14:paraId="5FF44C58" w14:textId="5A9D28E2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848" w:right="59" w:hanging="360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color w:val="000000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Favorire l'inclusione degli studenti con disabilità nel gruppo dei pari, degli studenti con D.S.A. (L.170/2010) e B.E.S. (Direttiva MIUR del 27/12/2012)  </w:t>
            </w:r>
          </w:p>
          <w:p w14:paraId="3A21C6DA" w14:textId="5A364B2E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5" w:lineRule="auto"/>
              <w:ind w:left="842" w:right="60" w:hanging="354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color w:val="000000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Valorizzare e potenziare le competenze linguistiche, con particolare riferimento all’italiano, nonché all’inglese e alle altre lingue europee mediante l’acquisizione delle certificazioni linguistiche previste nell’attività curricolare </w:t>
            </w:r>
          </w:p>
          <w:p w14:paraId="3CD66ED7" w14:textId="6FEEFED2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842" w:right="59" w:hanging="355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color w:val="000000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Migliorare i processi di pianificazione, sviluppo, verifica e valutazione dei percorsi di studio </w:t>
            </w:r>
          </w:p>
          <w:p w14:paraId="0966F930" w14:textId="77777777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48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color w:val="000000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Migliorare gli esiti delle prove INVALSI </w:t>
            </w:r>
          </w:p>
          <w:p w14:paraId="4E725A10" w14:textId="1871DFD4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4" w:lineRule="auto"/>
              <w:ind w:left="842" w:right="59" w:hanging="354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color w:val="000000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Sviluppare le competenze chiave di cittadinanza europea, riconducibili a specifici ambiti disciplinari (</w:t>
            </w:r>
            <w:r w:rsidR="00A1291E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competenza alfabetica funzionale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, </w:t>
            </w:r>
            <w:r w:rsidR="00A1291E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competenza multilinguistica, </w:t>
            </w:r>
            <w:r w:rsidRPr="005A7BA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competenz</w:t>
            </w:r>
            <w:r w:rsidR="005A7BAB" w:rsidRPr="005A7BA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e </w:t>
            </w:r>
            <w:r w:rsidRPr="005A7BA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matematic</w:t>
            </w:r>
            <w:r w:rsidR="005A7BAB" w:rsidRPr="005A7BA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o-scientifiche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, competenze digitali) e a dimensioni trasversali (</w:t>
            </w:r>
            <w:r w:rsidR="00A1291E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competenza personale, sociale e capacità di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imparare ad imparare,</w:t>
            </w:r>
            <w:r w:rsidR="00503953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</w:t>
            </w:r>
            <w:r w:rsidR="007354D6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competenza in materia di cittadinanza, </w:t>
            </w:r>
            <w:r w:rsidR="00A1291E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competenza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imprenditorial</w:t>
            </w:r>
            <w:r w:rsidR="00A1291E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, </w:t>
            </w:r>
            <w:r w:rsidR="00A1291E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competenza in materia di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consapevolezza </w:t>
            </w:r>
            <w:r w:rsidR="00A1291E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ed espression</w:t>
            </w:r>
            <w:r w:rsidR="005A7BA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e</w:t>
            </w:r>
            <w:r w:rsidR="00A1291E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cultural</w:t>
            </w:r>
            <w:r w:rsidR="00A1291E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) </w:t>
            </w:r>
          </w:p>
          <w:p w14:paraId="13F5F76D" w14:textId="116EF503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848" w:right="58" w:hanging="360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color w:val="000000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Superare la dimensione trasmissiva dell’insegnamento mediante l’azione didattica strutturata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laboratorialmente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, attraverso l’uso costante delle TIC </w:t>
            </w:r>
          </w:p>
          <w:p w14:paraId="1B1C9F24" w14:textId="164A7ECA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left="842" w:right="59" w:hanging="354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color w:val="000000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Potenziare le conoscenze in materia giuridica ed economico-finanziaria e di educazione all'autoimprenditorialità</w:t>
            </w:r>
          </w:p>
          <w:p w14:paraId="5E21BB61" w14:textId="320F5D52" w:rsidR="00AB775D" w:rsidRPr="00343012" w:rsidRDefault="00AB775D" w:rsidP="00343012">
            <w:pPr>
              <w:pStyle w:val="Paragrafoelenco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right="5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343012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Alfabetizzare all'arte, alle tecniche e ai media di produzione e diffusione delle immagini</w:t>
            </w:r>
          </w:p>
        </w:tc>
      </w:tr>
    </w:tbl>
    <w:p w14:paraId="5D5E8B79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F9CC4E3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39FBD4" w14:textId="77777777" w:rsidR="00BE0F2A" w:rsidRDefault="00C355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8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1.5 – Destinatari – Motivazioni – Obiettivi - Risultati Attesi - Metodologie </w:t>
      </w:r>
    </w:p>
    <w:tbl>
      <w:tblPr>
        <w:tblStyle w:val="a4"/>
        <w:tblW w:w="9760" w:type="dxa"/>
        <w:tblInd w:w="3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0"/>
      </w:tblGrid>
      <w:tr w:rsidR="00BE0F2A" w14:paraId="429E6AEB" w14:textId="77777777">
        <w:trPr>
          <w:trHeight w:val="254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B2CF" w14:textId="77777777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1.5.1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Destinatari </w:t>
            </w:r>
          </w:p>
        </w:tc>
      </w:tr>
      <w:tr w:rsidR="00BE0F2A" w14:paraId="755E3FAD" w14:textId="77777777">
        <w:trPr>
          <w:trHeight w:val="499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8A4B" w14:textId="77777777" w:rsidR="00BE0F2A" w:rsidRDefault="00BE0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</w:p>
        </w:tc>
      </w:tr>
      <w:tr w:rsidR="00BE0F2A" w14:paraId="7A9303AC" w14:textId="77777777">
        <w:trPr>
          <w:trHeight w:val="453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C749" w14:textId="77777777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1.5.2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Motivazioni dell’intervento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: a partire dall’ analisi dei bisogni formativi </w:t>
            </w:r>
          </w:p>
        </w:tc>
      </w:tr>
      <w:tr w:rsidR="00BE0F2A" w14:paraId="3CCFA010" w14:textId="77777777">
        <w:trPr>
          <w:trHeight w:val="1000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0DA9D" w14:textId="77777777" w:rsidR="00BE0F2A" w:rsidRDefault="00BE0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BE0F2A" w14:paraId="19C9EB61" w14:textId="77777777">
        <w:trPr>
          <w:trHeight w:val="496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C565D" w14:textId="39DDB4D9" w:rsidR="00BE0F2A" w:rsidRDefault="00C35570" w:rsidP="0060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9" w:right="56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1.5.3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Obiettivi formativi generali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da cui nasce il progetto: in accordo con le finalità della programmazione, dei Dipartimenti e dei Consigli di Classe</w:t>
            </w:r>
          </w:p>
        </w:tc>
      </w:tr>
      <w:tr w:rsidR="00BE0F2A" w14:paraId="27C3B8B8" w14:textId="77777777">
        <w:trPr>
          <w:trHeight w:val="1015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77E5F" w14:textId="77777777" w:rsidR="00BE0F2A" w:rsidRDefault="00BE0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7257A78D" w14:textId="77777777" w:rsidR="006A0789" w:rsidRDefault="006A0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BE0F2A" w14:paraId="7878BE35" w14:textId="77777777">
        <w:trPr>
          <w:trHeight w:val="475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4549" w14:textId="096FB677" w:rsidR="00BE0F2A" w:rsidRDefault="00C35570" w:rsidP="0060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0" w:right="55" w:firstLine="9"/>
              <w:jc w:val="both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1.5.4 O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biettivi formativi specifici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u w:val="single"/>
              </w:rPr>
              <w:t>concreti,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u w:val="single"/>
              </w:rPr>
              <w:t>coerenti,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u w:val="single"/>
              </w:rPr>
              <w:t>misurabili,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u w:val="single"/>
              </w:rPr>
              <w:t>verificabili,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dunque espressi in termini di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u w:val="single"/>
              </w:rPr>
              <w:t>conoscenze,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competenze, capacità</w:t>
            </w:r>
          </w:p>
        </w:tc>
      </w:tr>
      <w:tr w:rsidR="00BE0F2A" w14:paraId="30A09029" w14:textId="77777777">
        <w:trPr>
          <w:trHeight w:val="1238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5FC67" w14:textId="77777777" w:rsidR="00BE0F2A" w:rsidRDefault="00C35570" w:rsidP="006A0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19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highlight w:val="white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highlight w:val="white"/>
                <w:u w:val="single"/>
              </w:rPr>
              <w:t xml:space="preserve">Conoscenze: </w:t>
            </w:r>
          </w:p>
          <w:p w14:paraId="0B50CCB8" w14:textId="77777777" w:rsidR="00BE0F2A" w:rsidRDefault="00C35570" w:rsidP="006A0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4" w:line="480" w:lineRule="auto"/>
              <w:ind w:left="11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u w:val="single"/>
              </w:rPr>
              <w:t>Competenze: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 </w:t>
            </w:r>
          </w:p>
          <w:p w14:paraId="222CAA38" w14:textId="77777777" w:rsidR="00BE0F2A" w:rsidRDefault="00C35570" w:rsidP="006A0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7" w:line="480" w:lineRule="auto"/>
              <w:ind w:left="119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u w:val="single"/>
              </w:rPr>
            </w:pPr>
            <w:r w:rsidRPr="006003ED"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u w:val="single"/>
              </w:rPr>
              <w:t xml:space="preserve">Capacità: </w:t>
            </w:r>
          </w:p>
          <w:p w14:paraId="35CA6564" w14:textId="77777777" w:rsidR="006A0789" w:rsidRPr="006003ED" w:rsidRDefault="006A0789" w:rsidP="006A0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7" w:line="480" w:lineRule="auto"/>
              <w:ind w:left="119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u w:val="single"/>
              </w:rPr>
            </w:pPr>
          </w:p>
        </w:tc>
      </w:tr>
      <w:tr w:rsidR="00BE0F2A" w14:paraId="68C00F83" w14:textId="77777777">
        <w:trPr>
          <w:trHeight w:val="512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73EC7" w14:textId="1DB79E3E" w:rsidR="00BE0F2A" w:rsidRDefault="00C35570" w:rsidP="005A0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1" w:right="134" w:firstLine="7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lastRenderedPageBreak/>
              <w:t xml:space="preserve">1.5.5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Risultati attesi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: quale ricaduta formativa ci si attende a favore dei destinatari del progetto (collegamento con le attività curricolari e/o altre iniziative assunte dalla scuola)</w:t>
            </w:r>
          </w:p>
        </w:tc>
      </w:tr>
      <w:tr w:rsidR="00BE0F2A" w14:paraId="0809EA16" w14:textId="77777777">
        <w:trPr>
          <w:trHeight w:val="813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00FC6" w14:textId="77777777" w:rsidR="00BE0F2A" w:rsidRDefault="00BE0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BE0F2A" w14:paraId="08643DFC" w14:textId="77777777">
        <w:trPr>
          <w:trHeight w:val="254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60895" w14:textId="77777777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1.5.6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Metodologie</w:t>
            </w:r>
          </w:p>
        </w:tc>
      </w:tr>
      <w:tr w:rsidR="00BE0F2A" w14:paraId="138DA615" w14:textId="77777777">
        <w:trPr>
          <w:trHeight w:val="489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A97C9" w14:textId="77777777" w:rsidR="00BE0F2A" w:rsidRDefault="00BE0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</w:p>
        </w:tc>
      </w:tr>
    </w:tbl>
    <w:p w14:paraId="3C291F9D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AE956B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A6D302" w14:textId="77777777" w:rsidR="00BE0F2A" w:rsidRDefault="00C355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0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1.6 –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Organizzazione oraria </w:t>
      </w:r>
    </w:p>
    <w:tbl>
      <w:tblPr>
        <w:tblStyle w:val="a5"/>
        <w:tblW w:w="9767" w:type="dxa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7"/>
      </w:tblGrid>
      <w:tr w:rsidR="00BE0F2A" w14:paraId="5607407E" w14:textId="77777777">
        <w:trPr>
          <w:trHeight w:val="1718"/>
        </w:trPr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9C2D9" w14:textId="1A364C0F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N. ore potenziamento settimanali</w:t>
            </w:r>
            <w:r w:rsidR="00086AF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attribuite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: ……</w:t>
            </w:r>
            <w:r w:rsidR="00086AF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……</w:t>
            </w:r>
          </w:p>
          <w:p w14:paraId="01B524F9" w14:textId="77777777" w:rsidR="006003ED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3" w:lineRule="auto"/>
              <w:ind w:left="487" w:right="405" w:hanging="35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Eventuale disponibilità ad un orario flessibile, preventivamente concordato, ai sensi del DPR 275/99, per svolgere: </w:t>
            </w:r>
          </w:p>
          <w:p w14:paraId="2EB4F7D8" w14:textId="7A69D09B" w:rsidR="00BE0F2A" w:rsidRPr="006003ED" w:rsidRDefault="00C35570" w:rsidP="006003ED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3" w:lineRule="auto"/>
              <w:ind w:right="405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003ED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attività di recupero/sportello </w:t>
            </w:r>
          </w:p>
          <w:p w14:paraId="6F94DA5B" w14:textId="0F38C7CE" w:rsidR="00BE0F2A" w:rsidRPr="006003ED" w:rsidRDefault="00C35570" w:rsidP="006003ED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right="56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003ED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valorizzazione delle eccellenze (preparazione a </w:t>
            </w:r>
            <w:proofErr w:type="spellStart"/>
            <w:r w:rsidRPr="006003ED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certamina</w:t>
            </w:r>
            <w:proofErr w:type="spellEnd"/>
            <w:r w:rsidRPr="006003ED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, concorsi, Olimpiadi, campionati, attività di sperimentazione INDIRE, CLIL) </w:t>
            </w:r>
          </w:p>
          <w:p w14:paraId="3C89BA70" w14:textId="165A4868" w:rsidR="00BE0F2A" w:rsidRPr="006003ED" w:rsidRDefault="00C35570" w:rsidP="006003ED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003ED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supporto all’acquisizione delle certificazioni linguistiche </w:t>
            </w:r>
          </w:p>
          <w:p w14:paraId="0AC22B64" w14:textId="1055E2DC" w:rsidR="00BE0F2A" w:rsidRPr="006003ED" w:rsidRDefault="00C35570" w:rsidP="006003ED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003ED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Altro:</w:t>
            </w:r>
            <w:r w:rsidR="00D124A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</w:t>
            </w:r>
            <w:r w:rsidRPr="006003ED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………………………………………..</w:t>
            </w:r>
          </w:p>
        </w:tc>
      </w:tr>
      <w:tr w:rsidR="00BE0F2A" w14:paraId="51E88180" w14:textId="77777777">
        <w:trPr>
          <w:trHeight w:val="254"/>
        </w:trPr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FF35" w14:textId="77777777" w:rsidR="00BE0F2A" w:rsidRDefault="00BE0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5FBCDF0B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C59723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441A5F" w14:textId="77777777" w:rsidR="00BE0F2A" w:rsidRDefault="00C355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0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1.7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– Risorse umane </w:t>
      </w:r>
    </w:p>
    <w:tbl>
      <w:tblPr>
        <w:tblStyle w:val="a6"/>
        <w:tblW w:w="9767" w:type="dxa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7"/>
      </w:tblGrid>
      <w:tr w:rsidR="00BE0F2A" w14:paraId="1B6DC09A" w14:textId="77777777">
        <w:trPr>
          <w:trHeight w:val="439"/>
        </w:trPr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45D57" w14:textId="0BAC8E3C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Indicare i docenti coinvolti</w:t>
            </w:r>
            <w:r w:rsidR="00F6189C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, eventuali compresenz</w:t>
            </w:r>
            <w:r w:rsidR="00920387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e</w:t>
            </w:r>
          </w:p>
        </w:tc>
      </w:tr>
      <w:tr w:rsidR="00BE0F2A" w14:paraId="1A4C60F9" w14:textId="77777777">
        <w:trPr>
          <w:trHeight w:val="513"/>
        </w:trPr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2A04C" w14:textId="77777777" w:rsidR="00BE0F2A" w:rsidRDefault="00BE0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7F30F05E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824408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78A061" w14:textId="6A113793" w:rsidR="00BE0F2A" w:rsidRDefault="00C35570" w:rsidP="005D3C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454" w:right="845" w:firstLine="17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Data,</w:t>
      </w:r>
      <w:r w:rsidR="009D4177">
        <w:rPr>
          <w:rFonts w:ascii="Calibri" w:eastAsia="Calibri" w:hAnsi="Calibri" w:cs="Calibri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</w:t>
      </w:r>
      <w:r w:rsidR="005D3CCC">
        <w:rPr>
          <w:rFonts w:ascii="Calibri" w:eastAsia="Calibri" w:hAnsi="Calibri" w:cs="Calibri"/>
          <w:color w:val="000000"/>
          <w:sz w:val="19"/>
          <w:szCs w:val="19"/>
        </w:rPr>
        <w:t xml:space="preserve"> 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>Il responsabil</w:t>
      </w:r>
      <w:r w:rsidR="002B6A29">
        <w:rPr>
          <w:rFonts w:ascii="Calibri" w:eastAsia="Calibri" w:hAnsi="Calibri" w:cs="Calibri"/>
          <w:b/>
          <w:color w:val="000000"/>
          <w:sz w:val="19"/>
          <w:szCs w:val="19"/>
        </w:rPr>
        <w:t>e</w:t>
      </w:r>
      <w:r w:rsidR="009D4177">
        <w:rPr>
          <w:rFonts w:ascii="Calibri" w:eastAsia="Calibri" w:hAnsi="Calibri" w:cs="Calibri"/>
          <w:b/>
          <w:color w:val="000000"/>
          <w:sz w:val="19"/>
          <w:szCs w:val="19"/>
        </w:rPr>
        <w:t xml:space="preserve">                     </w:t>
      </w:r>
    </w:p>
    <w:p w14:paraId="47EBAD39" w14:textId="7F1DEF80" w:rsidR="002B6A29" w:rsidRDefault="002B6A29" w:rsidP="005D3C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454" w:right="845" w:firstLine="17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---------------------------------------</w:t>
      </w:r>
    </w:p>
    <w:p w14:paraId="2777A18F" w14:textId="5F84ED16" w:rsidR="002B6A29" w:rsidRDefault="002B6A29" w:rsidP="002B6A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8" w:lineRule="auto"/>
        <w:ind w:left="453" w:right="846" w:firstLine="16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                                                                                                                               </w:t>
      </w:r>
    </w:p>
    <w:sectPr w:rsidR="002B6A29">
      <w:footerReference w:type="default" r:id="rId8"/>
      <w:pgSz w:w="11900" w:h="16820"/>
      <w:pgMar w:top="758" w:right="656" w:bottom="1178" w:left="67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C3802" w14:textId="77777777" w:rsidR="000430A0" w:rsidRDefault="000430A0" w:rsidP="00867356">
      <w:pPr>
        <w:spacing w:line="240" w:lineRule="auto"/>
      </w:pPr>
      <w:r>
        <w:separator/>
      </w:r>
    </w:p>
  </w:endnote>
  <w:endnote w:type="continuationSeparator" w:id="0">
    <w:p w14:paraId="78C85573" w14:textId="77777777" w:rsidR="000430A0" w:rsidRDefault="000430A0" w:rsidP="00867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6816642"/>
      <w:docPartObj>
        <w:docPartGallery w:val="Page Numbers (Bottom of Page)"/>
        <w:docPartUnique/>
      </w:docPartObj>
    </w:sdtPr>
    <w:sdtEndPr/>
    <w:sdtContent>
      <w:p w14:paraId="561A65F9" w14:textId="5FE0A59C" w:rsidR="00867356" w:rsidRDefault="008673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01C">
          <w:rPr>
            <w:noProof/>
          </w:rPr>
          <w:t>2</w:t>
        </w:r>
        <w:r>
          <w:fldChar w:fldCharType="end"/>
        </w:r>
      </w:p>
    </w:sdtContent>
  </w:sdt>
  <w:p w14:paraId="4DC6E2CA" w14:textId="77777777" w:rsidR="00867356" w:rsidRDefault="008673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43227" w14:textId="77777777" w:rsidR="000430A0" w:rsidRDefault="000430A0" w:rsidP="00867356">
      <w:pPr>
        <w:spacing w:line="240" w:lineRule="auto"/>
      </w:pPr>
      <w:r>
        <w:separator/>
      </w:r>
    </w:p>
  </w:footnote>
  <w:footnote w:type="continuationSeparator" w:id="0">
    <w:p w14:paraId="4B089E93" w14:textId="77777777" w:rsidR="000430A0" w:rsidRDefault="000430A0" w:rsidP="008673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82E"/>
    <w:multiLevelType w:val="hybridMultilevel"/>
    <w:tmpl w:val="3FF622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1532D"/>
    <w:multiLevelType w:val="hybridMultilevel"/>
    <w:tmpl w:val="6E4E3C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81309"/>
    <w:multiLevelType w:val="hybridMultilevel"/>
    <w:tmpl w:val="05725B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D63F7"/>
    <w:multiLevelType w:val="hybridMultilevel"/>
    <w:tmpl w:val="CA38446C"/>
    <w:lvl w:ilvl="0" w:tplc="DDAA6E24">
      <w:numFmt w:val="bullet"/>
      <w:lvlText w:val=""/>
      <w:lvlJc w:val="left"/>
      <w:pPr>
        <w:ind w:left="847" w:hanging="360"/>
      </w:pPr>
      <w:rPr>
        <w:rFonts w:ascii="Symbol" w:eastAsia="Courier New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" w15:restartNumberingAfterBreak="0">
    <w:nsid w:val="3ED77795"/>
    <w:multiLevelType w:val="hybridMultilevel"/>
    <w:tmpl w:val="AE64D682"/>
    <w:lvl w:ilvl="0" w:tplc="04100003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5" w15:restartNumberingAfterBreak="0">
    <w:nsid w:val="40D31592"/>
    <w:multiLevelType w:val="hybridMultilevel"/>
    <w:tmpl w:val="69D223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F1D1D"/>
    <w:multiLevelType w:val="hybridMultilevel"/>
    <w:tmpl w:val="B8401686"/>
    <w:lvl w:ilvl="0" w:tplc="28CA17A6">
      <w:numFmt w:val="bullet"/>
      <w:lvlText w:val=""/>
      <w:lvlJc w:val="left"/>
      <w:pPr>
        <w:ind w:left="490" w:hanging="360"/>
      </w:pPr>
      <w:rPr>
        <w:rFonts w:ascii="Symbol" w:eastAsia="Courier New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7" w15:restartNumberingAfterBreak="0">
    <w:nsid w:val="5F587EF8"/>
    <w:multiLevelType w:val="hybridMultilevel"/>
    <w:tmpl w:val="96EEB6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45D7B"/>
    <w:multiLevelType w:val="hybridMultilevel"/>
    <w:tmpl w:val="027241BC"/>
    <w:lvl w:ilvl="0" w:tplc="04100003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9" w15:restartNumberingAfterBreak="0">
    <w:nsid w:val="63947D1C"/>
    <w:multiLevelType w:val="hybridMultilevel"/>
    <w:tmpl w:val="EB049BB8"/>
    <w:lvl w:ilvl="0" w:tplc="04100003">
      <w:start w:val="1"/>
      <w:numFmt w:val="bullet"/>
      <w:lvlText w:val="o"/>
      <w:lvlJc w:val="left"/>
      <w:pPr>
        <w:ind w:left="8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 w15:restartNumberingAfterBreak="0">
    <w:nsid w:val="680B4586"/>
    <w:multiLevelType w:val="hybridMultilevel"/>
    <w:tmpl w:val="B49C628C"/>
    <w:lvl w:ilvl="0" w:tplc="0410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17445F3"/>
    <w:multiLevelType w:val="hybridMultilevel"/>
    <w:tmpl w:val="924C1AA4"/>
    <w:lvl w:ilvl="0" w:tplc="04100003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2" w15:restartNumberingAfterBreak="0">
    <w:nsid w:val="7CD715D9"/>
    <w:multiLevelType w:val="hybridMultilevel"/>
    <w:tmpl w:val="9DA8A1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1"/>
  </w:num>
  <w:num w:numId="8">
    <w:abstractNumId w:val="2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2A"/>
    <w:rsid w:val="00033FB5"/>
    <w:rsid w:val="00036A88"/>
    <w:rsid w:val="000430A0"/>
    <w:rsid w:val="00077BBC"/>
    <w:rsid w:val="00086AF1"/>
    <w:rsid w:val="001217EE"/>
    <w:rsid w:val="001F4669"/>
    <w:rsid w:val="002B6A29"/>
    <w:rsid w:val="002D0058"/>
    <w:rsid w:val="0032201C"/>
    <w:rsid w:val="00343012"/>
    <w:rsid w:val="003C2A6C"/>
    <w:rsid w:val="004C0926"/>
    <w:rsid w:val="004C5509"/>
    <w:rsid w:val="004E779B"/>
    <w:rsid w:val="00503953"/>
    <w:rsid w:val="00562EAF"/>
    <w:rsid w:val="005A02DB"/>
    <w:rsid w:val="005A7BAB"/>
    <w:rsid w:val="005D3CCC"/>
    <w:rsid w:val="005F3B5F"/>
    <w:rsid w:val="006003ED"/>
    <w:rsid w:val="006A0789"/>
    <w:rsid w:val="007354D6"/>
    <w:rsid w:val="00744DB3"/>
    <w:rsid w:val="0082648F"/>
    <w:rsid w:val="0083735D"/>
    <w:rsid w:val="00867356"/>
    <w:rsid w:val="008C5E8A"/>
    <w:rsid w:val="00904755"/>
    <w:rsid w:val="00920387"/>
    <w:rsid w:val="00922B93"/>
    <w:rsid w:val="009D4177"/>
    <w:rsid w:val="00A1291E"/>
    <w:rsid w:val="00AB775D"/>
    <w:rsid w:val="00AC090B"/>
    <w:rsid w:val="00BE0F2A"/>
    <w:rsid w:val="00C146D5"/>
    <w:rsid w:val="00C21937"/>
    <w:rsid w:val="00C35570"/>
    <w:rsid w:val="00C44ED3"/>
    <w:rsid w:val="00C95403"/>
    <w:rsid w:val="00D124A9"/>
    <w:rsid w:val="00D60541"/>
    <w:rsid w:val="00EE305F"/>
    <w:rsid w:val="00F6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0CA4"/>
  <w15:docId w15:val="{966534EE-9949-48E7-B4DE-BFC84F1F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6735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7356"/>
  </w:style>
  <w:style w:type="paragraph" w:styleId="Pidipagina">
    <w:name w:val="footer"/>
    <w:basedOn w:val="Normale"/>
    <w:link w:val="PidipaginaCarattere"/>
    <w:uiPriority w:val="99"/>
    <w:unhideWhenUsed/>
    <w:rsid w:val="0086735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356"/>
  </w:style>
  <w:style w:type="paragraph" w:styleId="Paragrafoelenco">
    <w:name w:val="List Paragraph"/>
    <w:basedOn w:val="Normale"/>
    <w:uiPriority w:val="34"/>
    <w:qFormat/>
    <w:rsid w:val="00D60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Microsoft Office User</cp:lastModifiedBy>
  <cp:revision>2</cp:revision>
  <dcterms:created xsi:type="dcterms:W3CDTF">2025-09-30T13:38:00Z</dcterms:created>
  <dcterms:modified xsi:type="dcterms:W3CDTF">2025-09-30T13:38:00Z</dcterms:modified>
</cp:coreProperties>
</file>